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left="7080"/>
      </w:pPr>
      <w:bookmarkStart w:id="0" w:name="_GoBack"/>
      <w:bookmarkEnd w:id="0"/>
      <w:r>
        <w:t xml:space="preserve">Fürth, </w:t>
      </w:r>
      <w:r>
        <w:fldChar w:fldCharType="begin"/>
      </w:r>
      <w:r>
        <w:instrText xml:space="preserve"> TIME \@ "dd.MM.yyyy" </w:instrText>
      </w:r>
      <w:r>
        <w:fldChar w:fldCharType="separate"/>
      </w:r>
      <w:r>
        <w:rPr>
          <w:noProof/>
        </w:rPr>
        <w:t>15.03.2021</w:t>
      </w:r>
      <w:r>
        <w:fldChar w:fldCharType="end"/>
      </w:r>
    </w:p>
    <w:p>
      <w:pPr>
        <w:pStyle w:val="Default"/>
        <w:spacing w:line="276" w:lineRule="auto"/>
        <w:rPr>
          <w:rFonts w:asciiTheme="minorHAnsi" w:eastAsia="Times New Roman" w:hAnsiTheme="minorHAnsi" w:cs="Times New Roman"/>
          <w:b/>
          <w:shd w:val="clear" w:color="auto" w:fill="FFFFFF"/>
        </w:rPr>
      </w:pPr>
      <w:r>
        <w:rPr>
          <w:rFonts w:asciiTheme="minorHAnsi" w:hAnsiTheme="minorHAnsi" w:cstheme="minorHAnsi"/>
          <w:b/>
          <w:bCs/>
        </w:rPr>
        <w:t xml:space="preserve">Anfrage zur Behandlung in der Sitzung des Finanz-und Verwaltungsausschuss am 25.02.2021 - </w:t>
      </w:r>
      <w:r>
        <w:rPr>
          <w:rFonts w:asciiTheme="minorHAnsi" w:eastAsia="Times New Roman" w:hAnsiTheme="minorHAnsi" w:cs="Times New Roman"/>
          <w:b/>
          <w:shd w:val="clear" w:color="auto" w:fill="FFFFFF"/>
        </w:rPr>
        <w:t>Überblick über ausgestellte Waffenscheine und Waffen in Fürth</w:t>
      </w:r>
    </w:p>
    <w:p>
      <w:pPr>
        <w:pStyle w:val="Default"/>
        <w:spacing w:line="276" w:lineRule="auto"/>
        <w:rPr>
          <w:rFonts w:asciiTheme="minorHAnsi" w:eastAsia="Times New Roman" w:hAnsiTheme="minorHAnsi" w:cs="Times New Roman"/>
          <w:sz w:val="22"/>
          <w:shd w:val="clear" w:color="auto" w:fill="FFFFFF"/>
        </w:rPr>
      </w:pPr>
    </w:p>
    <w:p>
      <w:pPr>
        <w:pStyle w:val="Default"/>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Sehr geehrter Oberbürgermeister Dr. Thomas Jung,</w:t>
      </w:r>
    </w:p>
    <w:p>
      <w:pPr>
        <w:pStyle w:val="Default"/>
        <w:spacing w:line="276" w:lineRule="auto"/>
        <w:rPr>
          <w:rFonts w:asciiTheme="minorHAnsi" w:eastAsia="Times New Roman" w:hAnsiTheme="minorHAnsi" w:cs="Times New Roman"/>
          <w:sz w:val="22"/>
          <w:shd w:val="clear" w:color="auto" w:fill="FFFFFF"/>
        </w:rPr>
      </w:pPr>
    </w:p>
    <w:p>
      <w:pPr>
        <w:pStyle w:val="Default"/>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 xml:space="preserve">zur Sitzung des Finanz-und Verwaltungsausschuss am 25.02.2021 stellt die Stadtratsgruppe die folgende Anfrage mit der Bitte um schriftliche Auskunft. Sollte die Zeit für eine angemessene Bearbeitung der Anfrage nicht ausreichen, kann die Anfrage auch gerne zur Sitzung am 18. März 2021 beantwortet werden.  </w:t>
      </w:r>
    </w:p>
    <w:p>
      <w:pPr>
        <w:pStyle w:val="Default"/>
        <w:spacing w:line="276" w:lineRule="auto"/>
        <w:rPr>
          <w:rFonts w:asciiTheme="minorHAnsi" w:eastAsia="Times New Roman" w:hAnsiTheme="minorHAnsi" w:cs="Times New Roman"/>
          <w:sz w:val="22"/>
          <w:shd w:val="clear" w:color="auto" w:fill="FFFFFF"/>
        </w:rPr>
      </w:pPr>
    </w:p>
    <w:p>
      <w:pPr>
        <w:pStyle w:val="Default"/>
        <w:spacing w:line="276" w:lineRule="auto"/>
        <w:rPr>
          <w:rFonts w:asciiTheme="minorHAnsi" w:eastAsia="Times New Roman" w:hAnsiTheme="minorHAnsi" w:cs="Times New Roman"/>
          <w:b/>
          <w:sz w:val="22"/>
          <w:shd w:val="clear" w:color="auto" w:fill="FFFFFF"/>
        </w:rPr>
      </w:pPr>
      <w:r>
        <w:rPr>
          <w:rFonts w:asciiTheme="minorHAnsi" w:eastAsia="Times New Roman" w:hAnsiTheme="minorHAnsi" w:cs="Times New Roman"/>
          <w:b/>
          <w:sz w:val="22"/>
          <w:shd w:val="clear" w:color="auto" w:fill="FFFFFF"/>
        </w:rPr>
        <w:t>Anfrage:</w:t>
      </w:r>
    </w:p>
    <w:p>
      <w:pPr>
        <w:pStyle w:val="Default"/>
        <w:numPr>
          <w:ilvl w:val="0"/>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Welche Sicherheitsüberprüfungen gibt bei der Ausstellung von Waffenscheinen und welche Kontrollen werden anschließend durchgeführt?</w:t>
      </w:r>
    </w:p>
    <w:p>
      <w:pPr>
        <w:pStyle w:val="Default"/>
        <w:numPr>
          <w:ilvl w:val="1"/>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Anhand welcher Kriterien entscheidet die Stadt Fürth über die waffenrechtliche Zuverlässigkeit von Personen?</w:t>
      </w:r>
    </w:p>
    <w:p>
      <w:pPr>
        <w:pStyle w:val="Default"/>
        <w:numPr>
          <w:ilvl w:val="1"/>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Wie schließt die Stadt Fürth aus, dass Rechtsextreme und sog. Reichsbürger bzw. Selbstverwalter einen Waffenschein erhalten?</w:t>
      </w:r>
    </w:p>
    <w:p>
      <w:pPr>
        <w:pStyle w:val="Default"/>
        <w:numPr>
          <w:ilvl w:val="1"/>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 xml:space="preserve">Werden in regelmäßigen Abständen alle </w:t>
      </w:r>
      <w:proofErr w:type="spellStart"/>
      <w:r>
        <w:rPr>
          <w:rFonts w:asciiTheme="minorHAnsi" w:eastAsia="Times New Roman" w:hAnsiTheme="minorHAnsi" w:cs="Times New Roman"/>
          <w:sz w:val="22"/>
          <w:shd w:val="clear" w:color="auto" w:fill="FFFFFF"/>
        </w:rPr>
        <w:t>WaffenscheinbesitzerInnen</w:t>
      </w:r>
      <w:proofErr w:type="spellEnd"/>
      <w:r>
        <w:rPr>
          <w:rFonts w:asciiTheme="minorHAnsi" w:eastAsia="Times New Roman" w:hAnsiTheme="minorHAnsi" w:cs="Times New Roman"/>
          <w:sz w:val="22"/>
          <w:shd w:val="clear" w:color="auto" w:fill="FFFFFF"/>
        </w:rPr>
        <w:t xml:space="preserve"> dahingehend überprüft, ob über sie Erkenntnisse bei den bayerischen Sicherheitsbehörden vorliegen.</w:t>
      </w:r>
    </w:p>
    <w:p>
      <w:pPr>
        <w:pStyle w:val="Default"/>
        <w:numPr>
          <w:ilvl w:val="1"/>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Wie viele Anträge auf Waffenscheine wurden in den in den Jahren 2018, 2019, 2020 aus welchen Gründen abgelehnt?</w:t>
      </w:r>
    </w:p>
    <w:p>
      <w:pPr>
        <w:pStyle w:val="Default"/>
        <w:numPr>
          <w:ilvl w:val="1"/>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 xml:space="preserve">Wie werden die Kontrollen bei </w:t>
      </w:r>
      <w:proofErr w:type="spellStart"/>
      <w:r>
        <w:rPr>
          <w:rFonts w:asciiTheme="minorHAnsi" w:eastAsia="Times New Roman" w:hAnsiTheme="minorHAnsi" w:cs="Times New Roman"/>
          <w:sz w:val="22"/>
          <w:shd w:val="clear" w:color="auto" w:fill="FFFFFF"/>
        </w:rPr>
        <w:t>WaffenscheinbesitzerInnen</w:t>
      </w:r>
      <w:proofErr w:type="spellEnd"/>
      <w:r>
        <w:rPr>
          <w:rFonts w:asciiTheme="minorHAnsi" w:eastAsia="Times New Roman" w:hAnsiTheme="minorHAnsi" w:cs="Times New Roman"/>
          <w:sz w:val="22"/>
          <w:shd w:val="clear" w:color="auto" w:fill="FFFFFF"/>
        </w:rPr>
        <w:t xml:space="preserve"> seitens der beschäftigten MitarbeiterInnen des Ordnungsamtes durchgeführt?</w:t>
      </w:r>
    </w:p>
    <w:p>
      <w:pPr>
        <w:pStyle w:val="Default"/>
        <w:numPr>
          <w:ilvl w:val="1"/>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Wie wird sichergestellt, dass alle InhaberInnen in regelmäßigen Abständen kontrolliert wird?</w:t>
      </w:r>
    </w:p>
    <w:p>
      <w:pPr>
        <w:pStyle w:val="Default"/>
        <w:numPr>
          <w:ilvl w:val="1"/>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Sind bei den Kontrollen in der Vergangenheit schwerwiegende Verstöße aufgetreten, die zum Entzug des Waffenscheines führten? Wenn ja, aus welchem Anlass?</w:t>
      </w:r>
    </w:p>
    <w:p>
      <w:pPr>
        <w:pStyle w:val="Default"/>
        <w:numPr>
          <w:ilvl w:val="1"/>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Wie viele Verstöße</w:t>
      </w:r>
      <w:r>
        <w:t xml:space="preserve"> </w:t>
      </w:r>
      <w:r>
        <w:rPr>
          <w:rFonts w:asciiTheme="minorHAnsi" w:eastAsia="Times New Roman" w:hAnsiTheme="minorHAnsi" w:cs="Times New Roman"/>
          <w:sz w:val="22"/>
          <w:shd w:val="clear" w:color="auto" w:fill="FFFFFF"/>
        </w:rPr>
        <w:t>Verstößen gegen das Waffengesetz gab es in Fürth in den Jahren 2018, 2019, 2020?</w:t>
      </w:r>
    </w:p>
    <w:p>
      <w:pPr>
        <w:pStyle w:val="Default"/>
        <w:spacing w:line="276" w:lineRule="auto"/>
        <w:ind w:left="1080"/>
        <w:rPr>
          <w:rFonts w:asciiTheme="minorHAnsi" w:eastAsia="Times New Roman" w:hAnsiTheme="minorHAnsi" w:cs="Times New Roman"/>
          <w:sz w:val="22"/>
          <w:shd w:val="clear" w:color="auto" w:fill="FFFFFF"/>
        </w:rPr>
      </w:pPr>
    </w:p>
    <w:p>
      <w:pPr>
        <w:pStyle w:val="Default"/>
        <w:numPr>
          <w:ilvl w:val="0"/>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Wie viele Waffenscheine sind derzeit in der Stadt Fürth ausgestellt? Bitte gehen Sie detailliert auf die Arten der Waffenscheine ein.</w:t>
      </w:r>
    </w:p>
    <w:p>
      <w:pPr>
        <w:pStyle w:val="Default"/>
        <w:numPr>
          <w:ilvl w:val="1"/>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 xml:space="preserve"> Wie viele Waffen sind davon auf Sportschützen registriert? </w:t>
      </w:r>
    </w:p>
    <w:p>
      <w:pPr>
        <w:pStyle w:val="Default"/>
        <w:numPr>
          <w:ilvl w:val="1"/>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lastRenderedPageBreak/>
        <w:t xml:space="preserve">Gibt es einen Überblick, wie viele Waffen von Sportschützen privat in ihren Wohnungen gelagert werden? </w:t>
      </w:r>
    </w:p>
    <w:p>
      <w:pPr>
        <w:pStyle w:val="Default"/>
        <w:numPr>
          <w:ilvl w:val="1"/>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Haben sich die Antragstellungen in den vergangenen Jahren erhöht? Bitte die Entwicklung der letzten 10 Jahre darstellen.</w:t>
      </w:r>
    </w:p>
    <w:p>
      <w:pPr>
        <w:pStyle w:val="Default"/>
        <w:numPr>
          <w:ilvl w:val="1"/>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Gibt es eine Schätzung zur Dunkelziffer von Waffen in Fürth, die nicht registriert sind?</w:t>
      </w:r>
    </w:p>
    <w:p>
      <w:pPr>
        <w:pStyle w:val="Default"/>
        <w:numPr>
          <w:ilvl w:val="1"/>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Wie viele Rechtsextreme und sog. Reichsbürger bzw. Selbstverwalter oder Personen, gegen die ein Verdacht besteht, rechtsextreme Einstellungen zu haben, besitzen zum Stichtag 31.12.2020 eine waffenrechtliche Erlaubnis?</w:t>
      </w:r>
    </w:p>
    <w:p>
      <w:pPr>
        <w:pStyle w:val="Default"/>
        <w:spacing w:line="276" w:lineRule="auto"/>
        <w:rPr>
          <w:rFonts w:asciiTheme="minorHAnsi" w:eastAsia="Times New Roman" w:hAnsiTheme="minorHAnsi" w:cs="Times New Roman"/>
          <w:sz w:val="22"/>
          <w:shd w:val="clear" w:color="auto" w:fill="FFFFFF"/>
        </w:rPr>
      </w:pPr>
    </w:p>
    <w:p>
      <w:pPr>
        <w:pStyle w:val="Default"/>
        <w:numPr>
          <w:ilvl w:val="0"/>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Welche möglichen Probleme sieht die Stadt Fürth durch den (zunehmenden) Bestand an Waffenscheinen?</w:t>
      </w:r>
    </w:p>
    <w:p>
      <w:pPr>
        <w:pStyle w:val="Default"/>
        <w:spacing w:line="276" w:lineRule="auto"/>
        <w:rPr>
          <w:rFonts w:asciiTheme="minorHAnsi" w:eastAsia="Times New Roman" w:hAnsiTheme="minorHAnsi" w:cs="Times New Roman"/>
          <w:sz w:val="22"/>
          <w:shd w:val="clear" w:color="auto" w:fill="FFFFFF"/>
        </w:rPr>
      </w:pPr>
    </w:p>
    <w:p>
      <w:pPr>
        <w:pStyle w:val="Listenabsatz"/>
        <w:numPr>
          <w:ilvl w:val="0"/>
          <w:numId w:val="9"/>
        </w:numPr>
        <w:rPr>
          <w:rFonts w:eastAsia="Times New Roman" w:cs="Times New Roman"/>
          <w:color w:val="000000"/>
          <w:szCs w:val="24"/>
          <w:shd w:val="clear" w:color="auto" w:fill="FFFFFF"/>
        </w:rPr>
      </w:pPr>
      <w:r>
        <w:rPr>
          <w:rFonts w:eastAsia="Times New Roman" w:cs="Times New Roman"/>
          <w:shd w:val="clear" w:color="auto" w:fill="FFFFFF"/>
        </w:rPr>
        <w:t xml:space="preserve">Werden </w:t>
      </w:r>
      <w:proofErr w:type="spellStart"/>
      <w:r>
        <w:rPr>
          <w:rFonts w:eastAsia="Times New Roman" w:cs="Times New Roman"/>
          <w:shd w:val="clear" w:color="auto" w:fill="FFFFFF"/>
        </w:rPr>
        <w:t>WaffenscheinbesitzerInnen</w:t>
      </w:r>
      <w:proofErr w:type="spellEnd"/>
      <w:r>
        <w:rPr>
          <w:rFonts w:eastAsia="Times New Roman" w:cs="Times New Roman"/>
          <w:shd w:val="clear" w:color="auto" w:fill="FFFFFF"/>
        </w:rPr>
        <w:t xml:space="preserve"> und AntragstellerInnen</w:t>
      </w:r>
      <w:r>
        <w:rPr>
          <w:rFonts w:eastAsia="Times New Roman" w:cs="Times New Roman"/>
          <w:color w:val="000000"/>
          <w:szCs w:val="24"/>
          <w:shd w:val="clear" w:color="auto" w:fill="FFFFFF"/>
        </w:rPr>
        <w:t xml:space="preserve"> Angebote zur Aufklärung in Sicherheitsfragen gemacht, z.B. durch die Polizeibehörde? Welche Verhaltensregeln für kritische Situationen werden dabei vermittelt?</w:t>
      </w:r>
    </w:p>
    <w:p>
      <w:pPr>
        <w:pStyle w:val="Default"/>
        <w:numPr>
          <w:ilvl w:val="0"/>
          <w:numId w:val="9"/>
        </w:numPr>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Welche weiteren Möglichkeiten sieht die Stadt Fürth, um das Risiko zu minimieren, dass Rechtsextreme und sog. Reichsbürger legal Waffen erlangen können?</w:t>
      </w:r>
    </w:p>
    <w:p>
      <w:pPr>
        <w:pStyle w:val="Default"/>
        <w:spacing w:line="276" w:lineRule="auto"/>
        <w:rPr>
          <w:rFonts w:asciiTheme="minorHAnsi" w:eastAsia="Times New Roman" w:hAnsiTheme="minorHAnsi" w:cs="Times New Roman"/>
          <w:sz w:val="22"/>
          <w:shd w:val="clear" w:color="auto" w:fill="FFFFFF"/>
        </w:rPr>
      </w:pPr>
    </w:p>
    <w:p>
      <w:pPr>
        <w:pStyle w:val="Default"/>
        <w:spacing w:line="276" w:lineRule="auto"/>
        <w:rPr>
          <w:rFonts w:asciiTheme="minorHAnsi" w:eastAsia="Times New Roman" w:hAnsiTheme="minorHAnsi" w:cs="Times New Roman"/>
          <w:b/>
          <w:sz w:val="22"/>
          <w:shd w:val="clear" w:color="auto" w:fill="FFFFFF"/>
        </w:rPr>
      </w:pPr>
      <w:r>
        <w:rPr>
          <w:rFonts w:asciiTheme="minorHAnsi" w:eastAsia="Times New Roman" w:hAnsiTheme="minorHAnsi" w:cs="Times New Roman"/>
          <w:b/>
          <w:sz w:val="22"/>
          <w:shd w:val="clear" w:color="auto" w:fill="FFFFFF"/>
        </w:rPr>
        <w:t xml:space="preserve">Begründung: </w:t>
      </w:r>
    </w:p>
    <w:p>
      <w:pPr>
        <w:pStyle w:val="Default"/>
        <w:spacing w:line="276" w:lineRule="auto"/>
        <w:rPr>
          <w:rFonts w:asciiTheme="minorHAnsi" w:eastAsia="Times New Roman" w:hAnsiTheme="minorHAnsi" w:cs="Times New Roman"/>
          <w:sz w:val="22"/>
          <w:shd w:val="clear" w:color="auto" w:fill="FFFFFF"/>
        </w:rPr>
      </w:pPr>
      <w:r>
        <w:rPr>
          <w:rFonts w:asciiTheme="minorHAnsi" w:eastAsia="Times New Roman" w:hAnsiTheme="minorHAnsi" w:cs="Times New Roman"/>
          <w:sz w:val="22"/>
          <w:shd w:val="clear" w:color="auto" w:fill="FFFFFF"/>
        </w:rPr>
        <w:t xml:space="preserve">Am 19. Februar 2021 jährt sich zum ersten Mal der rassistische Terroranschlag von Hanau, bei dem ein Rassist die Hanauer Bürger Ferhat </w:t>
      </w:r>
      <w:proofErr w:type="spellStart"/>
      <w:r>
        <w:rPr>
          <w:rFonts w:asciiTheme="minorHAnsi" w:eastAsia="Times New Roman" w:hAnsiTheme="minorHAnsi" w:cs="Times New Roman"/>
          <w:sz w:val="22"/>
          <w:shd w:val="clear" w:color="auto" w:fill="FFFFFF"/>
        </w:rPr>
        <w:t>Unvar</w:t>
      </w:r>
      <w:proofErr w:type="spellEnd"/>
      <w:r>
        <w:rPr>
          <w:rFonts w:asciiTheme="minorHAnsi" w:eastAsia="Times New Roman" w:hAnsiTheme="minorHAnsi" w:cs="Times New Roman"/>
          <w:sz w:val="22"/>
          <w:shd w:val="clear" w:color="auto" w:fill="FFFFFF"/>
        </w:rPr>
        <w:t xml:space="preserve">, Mercedes </w:t>
      </w:r>
      <w:proofErr w:type="spellStart"/>
      <w:r>
        <w:rPr>
          <w:rFonts w:asciiTheme="minorHAnsi" w:eastAsia="Times New Roman" w:hAnsiTheme="minorHAnsi" w:cs="Times New Roman"/>
          <w:sz w:val="22"/>
          <w:shd w:val="clear" w:color="auto" w:fill="FFFFFF"/>
        </w:rPr>
        <w:t>Kierpacz</w:t>
      </w:r>
      <w:proofErr w:type="spellEnd"/>
      <w:r>
        <w:rPr>
          <w:rFonts w:asciiTheme="minorHAnsi" w:eastAsia="Times New Roman" w:hAnsiTheme="minorHAnsi" w:cs="Times New Roman"/>
          <w:sz w:val="22"/>
          <w:shd w:val="clear" w:color="auto" w:fill="FFFFFF"/>
        </w:rPr>
        <w:t xml:space="preserve">, Sedat Gürbüz, Gökhan Gültekin, Hamza </w:t>
      </w:r>
      <w:proofErr w:type="spellStart"/>
      <w:r>
        <w:rPr>
          <w:rFonts w:asciiTheme="minorHAnsi" w:eastAsia="Times New Roman" w:hAnsiTheme="minorHAnsi" w:cs="Times New Roman"/>
          <w:sz w:val="22"/>
          <w:shd w:val="clear" w:color="auto" w:fill="FFFFFF"/>
        </w:rPr>
        <w:t>Kurtović</w:t>
      </w:r>
      <w:proofErr w:type="spellEnd"/>
      <w:r>
        <w:rPr>
          <w:rFonts w:asciiTheme="minorHAnsi" w:eastAsia="Times New Roman" w:hAnsiTheme="minorHAnsi" w:cs="Times New Roman"/>
          <w:sz w:val="22"/>
          <w:shd w:val="clear" w:color="auto" w:fill="FFFFFF"/>
        </w:rPr>
        <w:t xml:space="preserve">, </w:t>
      </w:r>
      <w:proofErr w:type="spellStart"/>
      <w:r>
        <w:rPr>
          <w:rFonts w:asciiTheme="minorHAnsi" w:eastAsia="Times New Roman" w:hAnsiTheme="minorHAnsi" w:cs="Times New Roman"/>
          <w:sz w:val="22"/>
          <w:shd w:val="clear" w:color="auto" w:fill="FFFFFF"/>
        </w:rPr>
        <w:t>Kaloyan</w:t>
      </w:r>
      <w:proofErr w:type="spellEnd"/>
      <w:r>
        <w:rPr>
          <w:rFonts w:asciiTheme="minorHAnsi" w:eastAsia="Times New Roman" w:hAnsiTheme="minorHAnsi" w:cs="Times New Roman"/>
          <w:sz w:val="22"/>
          <w:shd w:val="clear" w:color="auto" w:fill="FFFFFF"/>
        </w:rPr>
        <w:t xml:space="preserve"> </w:t>
      </w:r>
      <w:proofErr w:type="spellStart"/>
      <w:r>
        <w:rPr>
          <w:rFonts w:asciiTheme="minorHAnsi" w:eastAsia="Times New Roman" w:hAnsiTheme="minorHAnsi" w:cs="Times New Roman"/>
          <w:sz w:val="22"/>
          <w:shd w:val="clear" w:color="auto" w:fill="FFFFFF"/>
        </w:rPr>
        <w:t>Velkov</w:t>
      </w:r>
      <w:proofErr w:type="spellEnd"/>
      <w:r>
        <w:rPr>
          <w:rFonts w:asciiTheme="minorHAnsi" w:eastAsia="Times New Roman" w:hAnsiTheme="minorHAnsi" w:cs="Times New Roman"/>
          <w:sz w:val="22"/>
          <w:shd w:val="clear" w:color="auto" w:fill="FFFFFF"/>
        </w:rPr>
        <w:t xml:space="preserve">, </w:t>
      </w:r>
      <w:proofErr w:type="spellStart"/>
      <w:r>
        <w:rPr>
          <w:rFonts w:asciiTheme="minorHAnsi" w:eastAsia="Times New Roman" w:hAnsiTheme="minorHAnsi" w:cs="Times New Roman"/>
          <w:sz w:val="22"/>
          <w:shd w:val="clear" w:color="auto" w:fill="FFFFFF"/>
        </w:rPr>
        <w:t>Vili</w:t>
      </w:r>
      <w:proofErr w:type="spellEnd"/>
      <w:r>
        <w:rPr>
          <w:rFonts w:asciiTheme="minorHAnsi" w:eastAsia="Times New Roman" w:hAnsiTheme="minorHAnsi" w:cs="Times New Roman"/>
          <w:sz w:val="22"/>
          <w:shd w:val="clear" w:color="auto" w:fill="FFFFFF"/>
        </w:rPr>
        <w:t xml:space="preserve"> Viorel </w:t>
      </w:r>
      <w:proofErr w:type="spellStart"/>
      <w:r>
        <w:rPr>
          <w:rFonts w:asciiTheme="minorHAnsi" w:eastAsia="Times New Roman" w:hAnsiTheme="minorHAnsi" w:cs="Times New Roman"/>
          <w:sz w:val="22"/>
          <w:shd w:val="clear" w:color="auto" w:fill="FFFFFF"/>
        </w:rPr>
        <w:t>Păun</w:t>
      </w:r>
      <w:proofErr w:type="spellEnd"/>
      <w:r>
        <w:rPr>
          <w:rFonts w:asciiTheme="minorHAnsi" w:eastAsia="Times New Roman" w:hAnsiTheme="minorHAnsi" w:cs="Times New Roman"/>
          <w:sz w:val="22"/>
          <w:shd w:val="clear" w:color="auto" w:fill="FFFFFF"/>
        </w:rPr>
        <w:t xml:space="preserve">, Said </w:t>
      </w:r>
      <w:proofErr w:type="spellStart"/>
      <w:r>
        <w:rPr>
          <w:rFonts w:asciiTheme="minorHAnsi" w:eastAsia="Times New Roman" w:hAnsiTheme="minorHAnsi" w:cs="Times New Roman"/>
          <w:sz w:val="22"/>
          <w:shd w:val="clear" w:color="auto" w:fill="FFFFFF"/>
        </w:rPr>
        <w:t>Nesar</w:t>
      </w:r>
      <w:proofErr w:type="spellEnd"/>
      <w:r>
        <w:rPr>
          <w:rFonts w:asciiTheme="minorHAnsi" w:eastAsia="Times New Roman" w:hAnsiTheme="minorHAnsi" w:cs="Times New Roman"/>
          <w:sz w:val="22"/>
          <w:shd w:val="clear" w:color="auto" w:fill="FFFFFF"/>
        </w:rPr>
        <w:t xml:space="preserve"> Hashemi und Fatih </w:t>
      </w:r>
      <w:proofErr w:type="spellStart"/>
      <w:r>
        <w:rPr>
          <w:rFonts w:asciiTheme="minorHAnsi" w:eastAsia="Times New Roman" w:hAnsiTheme="minorHAnsi" w:cs="Times New Roman"/>
          <w:sz w:val="22"/>
          <w:shd w:val="clear" w:color="auto" w:fill="FFFFFF"/>
        </w:rPr>
        <w:t>Saraçoğlu</w:t>
      </w:r>
      <w:proofErr w:type="spellEnd"/>
      <w:r>
        <w:rPr>
          <w:rFonts w:asciiTheme="minorHAnsi" w:eastAsia="Times New Roman" w:hAnsiTheme="minorHAnsi" w:cs="Times New Roman"/>
          <w:sz w:val="22"/>
          <w:shd w:val="clear" w:color="auto" w:fill="FFFFFF"/>
        </w:rPr>
        <w:t xml:space="preserve"> kaltblütig ermordete.</w:t>
      </w:r>
    </w:p>
    <w:p>
      <w:pPr>
        <w:pStyle w:val="Default"/>
        <w:spacing w:line="276" w:lineRule="auto"/>
        <w:rPr>
          <w:rFonts w:eastAsia="Times New Roman" w:cs="Times New Roman"/>
          <w:shd w:val="clear" w:color="auto" w:fill="FFFFFF"/>
        </w:rPr>
      </w:pPr>
      <w:r>
        <w:rPr>
          <w:rFonts w:eastAsia="Times New Roman" w:cs="Times New Roman"/>
          <w:shd w:val="clear" w:color="auto" w:fill="FFFFFF"/>
        </w:rPr>
        <w:t xml:space="preserve">Die Pistolen besaß der Mörder legal. Zwei hatte er gekauft, eine in einem Waffengeschäft ausgeliehen. Er hatte diese, obwohl er vor dem Attentat rassistische Pamphlete an unterschiedliche Behörden geschickt hatte. </w:t>
      </w:r>
    </w:p>
    <w:p>
      <w:pPr>
        <w:pStyle w:val="Default"/>
        <w:spacing w:line="276" w:lineRule="auto"/>
      </w:pPr>
      <w:r>
        <w:rPr>
          <w:rFonts w:eastAsia="Times New Roman" w:cs="Times New Roman"/>
          <w:shd w:val="clear" w:color="auto" w:fill="FFFFFF"/>
        </w:rPr>
        <w:t xml:space="preserve">Auch rechtsextreme </w:t>
      </w:r>
      <w:r>
        <w:t>Susanne G., die der Vorbereitung einer schweren staatsgefährdenden Gewalttat verdächtigt wird und am 7.9.2020 in Fürth verhaftet wurde, besaß zumindest zeitweise einen kleinen Waffenschein.</w:t>
      </w:r>
    </w:p>
    <w:p>
      <w:pPr>
        <w:pStyle w:val="Default"/>
        <w:spacing w:line="276" w:lineRule="auto"/>
      </w:pPr>
    </w:p>
    <w:p>
      <w:pPr>
        <w:pStyle w:val="Default"/>
        <w:spacing w:line="276" w:lineRule="auto"/>
        <w:rPr>
          <w:rFonts w:eastAsia="Times New Roman" w:cs="Times New Roman"/>
          <w:shd w:val="clear" w:color="auto" w:fill="FFFFFF"/>
        </w:rPr>
      </w:pPr>
      <w:r>
        <w:t>Angesichts des zunehmenden Rechtsterrors in Deutschland müssen wir als Kommune mindestens verhindern, dass Rassisten und Neonazis legal Waffen erwerben und besitzen können, auch wenn dadurch ein illegaler Waffenerwerb nicht ausschließen lässt.</w:t>
      </w:r>
    </w:p>
    <w:p>
      <w:pPr>
        <w:pStyle w:val="Default"/>
        <w:spacing w:line="276" w:lineRule="auto"/>
        <w:rPr>
          <w:rFonts w:eastAsia="Times New Roman" w:cs="Times New Roman"/>
          <w:shd w:val="clear" w:color="auto" w:fill="FFFFFF"/>
        </w:rPr>
      </w:pPr>
    </w:p>
    <w:p>
      <w:pPr>
        <w:pStyle w:val="Default"/>
        <w:spacing w:line="276" w:lineRule="auto"/>
      </w:pPr>
      <w:r>
        <w:rPr>
          <w:noProof/>
          <w:lang w:eastAsia="de-DE"/>
        </w:rPr>
        <w:drawing>
          <wp:anchor distT="0" distB="0" distL="114300" distR="114300" simplePos="0" relativeHeight="251664384" behindDoc="1" locked="0" layoutInCell="1" allowOverlap="1">
            <wp:simplePos x="0" y="0"/>
            <wp:positionH relativeFrom="column">
              <wp:posOffset>3955635</wp:posOffset>
            </wp:positionH>
            <wp:positionV relativeFrom="paragraph">
              <wp:posOffset>97790</wp:posOffset>
            </wp:positionV>
            <wp:extent cx="2085975" cy="819100"/>
            <wp:effectExtent l="0" t="0" r="0" b="635"/>
            <wp:wrapNone/>
            <wp:docPr id="5" name="Grafik 5" descr="C:\Users\niklas.haupt\Desktop\Stadtrat Fürth\Büro\UnterschriftU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klas.haupt\Desktop\Stadtrat Fürth\Büro\UnterschriftUl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8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6432" behindDoc="1" locked="0" layoutInCell="1" allowOverlap="1">
            <wp:simplePos x="0" y="0"/>
            <wp:positionH relativeFrom="column">
              <wp:posOffset>1570912</wp:posOffset>
            </wp:positionH>
            <wp:positionV relativeFrom="paragraph">
              <wp:posOffset>121285</wp:posOffset>
            </wp:positionV>
            <wp:extent cx="2381250" cy="537971"/>
            <wp:effectExtent l="0" t="0" r="0" b="0"/>
            <wp:wrapNone/>
            <wp:docPr id="4" name="Grafik 4" descr="C:\Users\niklas.haupt\Desktop\Privat\Stadtrat Fürth\Büro\Unterschrift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klas.haupt\Desktop\Privat\Stadtrat Fürth\Büro\UnterschriftRut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5379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5408" behindDoc="1" locked="0" layoutInCell="1" allowOverlap="1">
            <wp:simplePos x="0" y="0"/>
            <wp:positionH relativeFrom="column">
              <wp:posOffset>-61595</wp:posOffset>
            </wp:positionH>
            <wp:positionV relativeFrom="paragraph">
              <wp:posOffset>130175</wp:posOffset>
            </wp:positionV>
            <wp:extent cx="1689735" cy="565785"/>
            <wp:effectExtent l="0" t="0" r="5715" b="5715"/>
            <wp:wrapNone/>
            <wp:docPr id="1" name="Grafik 1" descr="C:\Users\niklas.haupt\Desktop\Privat\Stadtrat Fürth\Büro\UnterschriftNik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las.haupt\Desktop\Privat\Stadtrat Fürth\Büro\UnterschriftNikla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9735" cy="565785"/>
                    </a:xfrm>
                    <a:prstGeom prst="rect">
                      <a:avLst/>
                    </a:prstGeom>
                    <a:noFill/>
                    <a:ln>
                      <a:noFill/>
                    </a:ln>
                  </pic:spPr>
                </pic:pic>
              </a:graphicData>
            </a:graphic>
            <wp14:sizeRelH relativeFrom="page">
              <wp14:pctWidth>0</wp14:pctWidth>
            </wp14:sizeRelH>
            <wp14:sizeRelV relativeFrom="page">
              <wp14:pctHeight>0</wp14:pctHeight>
            </wp14:sizeRelV>
          </wp:anchor>
        </w:drawing>
      </w:r>
      <w:r>
        <w:t>Mit Freundlichen Grüßen</w:t>
      </w:r>
    </w:p>
    <w:p/>
    <w:p>
      <w:r>
        <w:t>Niklas Haupt</w:t>
      </w:r>
      <w:r>
        <w:tab/>
      </w:r>
      <w:r>
        <w:tab/>
        <w:t xml:space="preserve">          Ruth Brenner</w:t>
      </w:r>
      <w:r>
        <w:tab/>
      </w:r>
      <w:r>
        <w:tab/>
      </w:r>
      <w:r>
        <w:tab/>
        <w:t xml:space="preserve">     </w:t>
      </w:r>
      <w:r>
        <w:tab/>
        <w:t xml:space="preserve"> Ulrich Schönweiß</w:t>
      </w:r>
      <w:r>
        <w:br/>
      </w:r>
    </w:p>
    <w:sectPr>
      <w:footerReference w:type="default" r:id="rId11"/>
      <w:headerReference w:type="first" r:id="rId12"/>
      <w:pgSz w:w="11906" w:h="16838"/>
      <w:pgMar w:top="1417" w:right="1417" w:bottom="1134" w:left="1417"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523278"/>
      <w:docPartObj>
        <w:docPartGallery w:val="Page Numbers (Bottom of Page)"/>
        <w:docPartUnique/>
      </w:docPartObj>
    </w:sdtPr>
    <w:sdtContent>
      <w:sdt>
        <w:sdtPr>
          <w:id w:val="1728636285"/>
          <w:docPartObj>
            <w:docPartGallery w:val="Page Numbers (Top of Page)"/>
            <w:docPartUnique/>
          </w:docPartObj>
        </w:sdtPr>
        <w:sdtContent>
          <w:p>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lang w:eastAsia="de-DE"/>
      </w:rPr>
      <w:drawing>
        <wp:anchor distT="0" distB="0" distL="114300" distR="114300" simplePos="0" relativeHeight="251668480" behindDoc="1" locked="1" layoutInCell="1" allowOverlap="0">
          <wp:simplePos x="0" y="0"/>
          <wp:positionH relativeFrom="leftMargin">
            <wp:posOffset>4919345</wp:posOffset>
          </wp:positionH>
          <wp:positionV relativeFrom="page">
            <wp:posOffset>322580</wp:posOffset>
          </wp:positionV>
          <wp:extent cx="2077200" cy="936000"/>
          <wp:effectExtent l="0" t="0" r="0" b="0"/>
          <wp:wrapNone/>
          <wp:docPr id="10" name="Grafik 10" descr="C:\Users\niklas.haupt\Desktop\Stadtrat Fürth\Büro\Logos\Logo Stadtrat-Fuerth_schräg-r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las.haupt\Desktop\Stadtrat Fürth\Büro\Logos\Logo Stadtrat-Fuerth_schräg-ro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7200" cy="93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lang w:eastAsia="de-DE"/>
      </w:rPr>
      <mc:AlternateContent>
        <mc:Choice Requires="wps">
          <w:drawing>
            <wp:anchor distT="0" distB="0" distL="114300" distR="114300" simplePos="0" relativeHeight="251665408" behindDoc="0" locked="1" layoutInCell="1" allowOverlap="0">
              <wp:simplePos x="0" y="0"/>
              <wp:positionH relativeFrom="page">
                <wp:posOffset>899795</wp:posOffset>
              </wp:positionH>
              <wp:positionV relativeFrom="page">
                <wp:posOffset>1184910</wp:posOffset>
              </wp:positionV>
              <wp:extent cx="3060000" cy="1620000"/>
              <wp:effectExtent l="0" t="0" r="7620" b="0"/>
              <wp:wrapNone/>
              <wp:docPr id="7" name="Textfeld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60000" cy="1620000"/>
                      </a:xfrm>
                      <a:prstGeom prst="rect">
                        <a:avLst/>
                      </a:prstGeom>
                      <a:solidFill>
                        <a:schemeClr val="lt1"/>
                      </a:solidFill>
                      <a:ln w="6350">
                        <a:noFill/>
                      </a:ln>
                    </wps:spPr>
                    <wps:txbx>
                      <w:txbxContent>
                        <w:p>
                          <w:pPr>
                            <w:pStyle w:val="Default"/>
                            <w:rPr>
                              <w:sz w:val="18"/>
                            </w:rPr>
                          </w:pPr>
                          <w:r>
                            <w:rPr>
                              <w:sz w:val="18"/>
                            </w:rPr>
                            <w:t>DIE LINKE. im Stadtrat Fürth, Königstraße 95, 90762 Fürth</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34"/>
                          </w:tblGrid>
                          <w:tr>
                            <w:trPr>
                              <w:trHeight w:val="683"/>
                            </w:trPr>
                            <w:tc>
                              <w:tcPr>
                                <w:tcW w:w="9334" w:type="dxa"/>
                              </w:tcPr>
                              <w:p>
                                <w:pPr>
                                  <w:pStyle w:val="Default"/>
                                </w:pPr>
                              </w:p>
                              <w:p>
                                <w:pPr>
                                  <w:pStyle w:val="Default"/>
                                </w:pPr>
                                <w:r>
                                  <w:t xml:space="preserve">Direktorium </w:t>
                                </w:r>
                              </w:p>
                              <w:p>
                                <w:pPr>
                                  <w:pStyle w:val="Default"/>
                                </w:pPr>
                                <w:r>
                                  <w:t xml:space="preserve">Herrn Oberbürgermeister </w:t>
                                </w:r>
                              </w:p>
                              <w:p>
                                <w:pPr>
                                  <w:pStyle w:val="Default"/>
                                </w:pPr>
                                <w:r>
                                  <w:t xml:space="preserve">Dr. Thomas Jung </w:t>
                                </w:r>
                              </w:p>
                              <w:p>
                                <w:pPr>
                                  <w:pStyle w:val="Default"/>
                                </w:pPr>
                                <w:r>
                                  <w:t xml:space="preserve">- Rathaus - </w:t>
                                </w:r>
                              </w:p>
                              <w:p>
                                <w:pPr>
                                  <w:pStyle w:val="Default"/>
                                  <w:rPr>
                                    <w:sz w:val="22"/>
                                    <w:szCs w:val="22"/>
                                  </w:rPr>
                                </w:pPr>
                                <w:r>
                                  <w:t>90744 Fürth</w:t>
                                </w:r>
                                <w:r>
                                  <w:rPr>
                                    <w:sz w:val="22"/>
                                    <w:szCs w:val="22"/>
                                  </w:rPr>
                                  <w:t xml:space="preserve"> </w:t>
                                </w:r>
                              </w:p>
                            </w:tc>
                          </w:tr>
                        </w:tb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margin-left:70.85pt;margin-top:93.3pt;width:240.95pt;height:127.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" o:allowoverlap="f" fillcolor="white [3201]" stroked="f" strokeweight=".5pt">
              <o:lock v:ext="edit" aspectratio="t"/>
              <v:textbox>
                <w:txbxContent>
                  <w:p>
                    <w:pPr>
                      <w:pStyle w:val="Default"/>
                      <w:rPr>
                        <w:sz w:val="18"/>
                      </w:rPr>
                    </w:pPr>
                    <w:r>
                      <w:rPr>
                        <w:sz w:val="18"/>
                      </w:rPr>
                      <w:t>DIE LINKE. im Stadtrat Fürth, Königstraße 95, 90762 Fürth</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34"/>
                    </w:tblGrid>
                    <w:tr>
                      <w:trPr>
                        <w:trHeight w:val="683"/>
                      </w:trPr>
                      <w:tc>
                        <w:tcPr>
                          <w:tcW w:w="9334" w:type="dxa"/>
                        </w:tcPr>
                        <w:p>
                          <w:pPr>
                            <w:pStyle w:val="Default"/>
                          </w:pPr>
                        </w:p>
                        <w:p>
                          <w:pPr>
                            <w:pStyle w:val="Default"/>
                          </w:pPr>
                          <w:r>
                            <w:t xml:space="preserve">Direktorium </w:t>
                          </w:r>
                        </w:p>
                        <w:p>
                          <w:pPr>
                            <w:pStyle w:val="Default"/>
                          </w:pPr>
                          <w:r>
                            <w:t xml:space="preserve">Herrn Oberbürgermeister </w:t>
                          </w:r>
                        </w:p>
                        <w:p>
                          <w:pPr>
                            <w:pStyle w:val="Default"/>
                          </w:pPr>
                          <w:r>
                            <w:t xml:space="preserve">Dr. Thomas Jung </w:t>
                          </w:r>
                        </w:p>
                        <w:p>
                          <w:pPr>
                            <w:pStyle w:val="Default"/>
                          </w:pPr>
                          <w:r>
                            <w:t xml:space="preserve">- Rathaus - </w:t>
                          </w:r>
                        </w:p>
                        <w:p>
                          <w:pPr>
                            <w:pStyle w:val="Default"/>
                            <w:rPr>
                              <w:sz w:val="22"/>
                              <w:szCs w:val="22"/>
                            </w:rPr>
                          </w:pPr>
                          <w:r>
                            <w:t>90744 Fürth</w:t>
                          </w:r>
                          <w:r>
                            <w:rPr>
                              <w:sz w:val="22"/>
                              <w:szCs w:val="22"/>
                            </w:rPr>
                            <w:t xml:space="preserve"> </w:t>
                          </w:r>
                        </w:p>
                      </w:tc>
                    </w:tr>
                  </w:tbl>
                  <w:p/>
                </w:txbxContent>
              </v:textbox>
              <w10:wrap anchorx="page" anchory="page"/>
              <w10:anchorlock/>
            </v:shape>
          </w:pict>
        </mc:Fallback>
      </mc:AlternateContent>
    </w:r>
  </w:p>
  <w:p>
    <w:pPr>
      <w:pStyle w:val="Kopfzeile"/>
    </w:pPr>
  </w:p>
  <w:p>
    <w:pPr>
      <w:pStyle w:val="Kopfzeile"/>
    </w:pPr>
  </w:p>
  <w:p>
    <w:pPr>
      <w:pStyle w:val="Kopfzeile"/>
    </w:pPr>
  </w:p>
  <w:p>
    <w:pPr>
      <w:pStyle w:val="Kopfzeile"/>
    </w:pPr>
  </w:p>
  <w:p>
    <w:pPr>
      <w:pStyle w:val="Kopfzeile"/>
    </w:pPr>
    <w:r>
      <w:tab/>
    </w:r>
    <w:r>
      <w:rPr>
        <w:noProof/>
        <w:lang w:eastAsia="de-DE"/>
      </w:rPr>
      <mc:AlternateContent>
        <mc:Choice Requires="wps">
          <w:drawing>
            <wp:anchor distT="45720" distB="45720" distL="114300" distR="114300" simplePos="0" relativeHeight="251666432" behindDoc="0" locked="1" layoutInCell="1" allowOverlap="0">
              <wp:simplePos x="0" y="0"/>
              <wp:positionH relativeFrom="column">
                <wp:posOffset>3967480</wp:posOffset>
              </wp:positionH>
              <wp:positionV relativeFrom="page">
                <wp:posOffset>1257300</wp:posOffset>
              </wp:positionV>
              <wp:extent cx="2393950" cy="1714500"/>
              <wp:effectExtent l="0" t="0" r="635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714500"/>
                      </a:xfrm>
                      <a:prstGeom prst="rect">
                        <a:avLst/>
                      </a:prstGeom>
                      <a:solidFill>
                        <a:srgbClr val="FFFFFF"/>
                      </a:solidFill>
                      <a:ln w="9525">
                        <a:noFill/>
                        <a:miter lim="800000"/>
                        <a:headEnd/>
                        <a:tailEnd/>
                      </a:ln>
                    </wps:spPr>
                    <wps:txbx>
                      <w:txbxContent>
                        <w:p>
                          <w:pPr>
                            <w:spacing w:after="120" w:line="240" w:lineRule="auto"/>
                            <w:rPr>
                              <w:rFonts w:ascii="Calibri" w:hAnsi="Calibri" w:cs="Calibri"/>
                              <w:sz w:val="20"/>
                              <w:szCs w:val="24"/>
                            </w:rPr>
                          </w:pPr>
                          <w:r>
                            <w:rPr>
                              <w:sz w:val="20"/>
                            </w:rPr>
                            <w:t>Königstraße 95, 90762 Fürth</w:t>
                          </w:r>
                          <w:r>
                            <w:rPr>
                              <w:rFonts w:ascii="Calibri" w:hAnsi="Calibri" w:cs="Calibri"/>
                              <w:b/>
                              <w:sz w:val="20"/>
                              <w:szCs w:val="24"/>
                            </w:rPr>
                            <w:br/>
                          </w:r>
                          <w:r>
                            <w:rPr>
                              <w:rFonts w:ascii="Calibri" w:hAnsi="Calibri" w:cs="Calibri"/>
                              <w:sz w:val="20"/>
                              <w:szCs w:val="24"/>
                            </w:rPr>
                            <w:t>stadtrat@die-linke-fuerth.de</w:t>
                          </w:r>
                          <w:r>
                            <w:rPr>
                              <w:rFonts w:ascii="Calibri" w:hAnsi="Calibri" w:cs="Calibri"/>
                              <w:sz w:val="20"/>
                              <w:szCs w:val="24"/>
                            </w:rPr>
                            <w:br/>
                          </w:r>
                          <w:hyperlink r:id="rId2" w:history="1">
                            <w:r>
                              <w:rPr>
                                <w:rStyle w:val="Hyperlink"/>
                                <w:rFonts w:ascii="Calibri" w:hAnsi="Calibri" w:cs="Calibri"/>
                                <w:sz w:val="20"/>
                                <w:szCs w:val="24"/>
                              </w:rPr>
                              <w:t>www.die-linke-fuerth.de</w:t>
                            </w:r>
                          </w:hyperlink>
                        </w:p>
                        <w:p>
                          <w:pPr>
                            <w:spacing w:after="120" w:line="240" w:lineRule="auto"/>
                            <w:rPr>
                              <w:rFonts w:ascii="Calibri" w:hAnsi="Calibri" w:cs="Calibri"/>
                              <w:sz w:val="20"/>
                              <w:szCs w:val="24"/>
                            </w:rPr>
                          </w:pPr>
                          <w:r>
                            <w:rPr>
                              <w:rFonts w:ascii="Calibri" w:hAnsi="Calibri" w:cs="Calibri"/>
                              <w:b/>
                              <w:sz w:val="20"/>
                              <w:szCs w:val="24"/>
                            </w:rPr>
                            <w:t>Niklas Haupt</w:t>
                          </w:r>
                          <w:r>
                            <w:rPr>
                              <w:rFonts w:ascii="Calibri" w:hAnsi="Calibri" w:cs="Calibri"/>
                              <w:b/>
                              <w:sz w:val="20"/>
                              <w:szCs w:val="24"/>
                            </w:rPr>
                            <w:br/>
                          </w:r>
                          <w:r>
                            <w:rPr>
                              <w:rFonts w:ascii="Calibri" w:hAnsi="Calibri" w:cs="Calibri"/>
                              <w:sz w:val="20"/>
                              <w:szCs w:val="24"/>
                            </w:rPr>
                            <w:t>Gruppensprecher</w:t>
                          </w:r>
                          <w:r>
                            <w:rPr>
                              <w:rFonts w:ascii="Calibri" w:hAnsi="Calibri" w:cs="Calibri"/>
                              <w:sz w:val="20"/>
                              <w:szCs w:val="24"/>
                            </w:rPr>
                            <w:br/>
                            <w:t>Telefon: 0157 30463784</w:t>
                          </w:r>
                        </w:p>
                        <w:p>
                          <w:pPr>
                            <w:spacing w:after="120" w:line="240" w:lineRule="auto"/>
                            <w:rPr>
                              <w:rFonts w:ascii="Calibri" w:hAnsi="Calibri" w:cs="Calibri"/>
                              <w:sz w:val="20"/>
                              <w:szCs w:val="24"/>
                            </w:rPr>
                          </w:pPr>
                          <w:r>
                            <w:rPr>
                              <w:rFonts w:ascii="Calibri" w:hAnsi="Calibri" w:cs="Calibri"/>
                              <w:b/>
                              <w:sz w:val="20"/>
                              <w:szCs w:val="24"/>
                            </w:rPr>
                            <w:t>Ruth Brenner</w:t>
                          </w:r>
                          <w:r>
                            <w:rPr>
                              <w:rFonts w:ascii="Calibri" w:hAnsi="Calibri" w:cs="Calibri"/>
                              <w:sz w:val="20"/>
                              <w:szCs w:val="24"/>
                            </w:rPr>
                            <w:t xml:space="preserve"> </w:t>
                          </w:r>
                          <w:r>
                            <w:rPr>
                              <w:rFonts w:ascii="Calibri" w:hAnsi="Calibri" w:cs="Calibri"/>
                              <w:sz w:val="20"/>
                              <w:szCs w:val="24"/>
                            </w:rPr>
                            <w:br/>
                            <w:t>Stellv. Gruppensprecherin</w:t>
                          </w:r>
                        </w:p>
                        <w:p>
                          <w:pPr>
                            <w:spacing w:after="120" w:line="240" w:lineRule="auto"/>
                            <w:rPr>
                              <w:rFonts w:ascii="Calibri" w:hAnsi="Calibri" w:cs="Calibri"/>
                              <w:b/>
                              <w:sz w:val="20"/>
                              <w:szCs w:val="24"/>
                            </w:rPr>
                          </w:pPr>
                          <w:r>
                            <w:rPr>
                              <w:rFonts w:ascii="Calibri" w:hAnsi="Calibri" w:cs="Calibri"/>
                              <w:b/>
                              <w:sz w:val="20"/>
                              <w:szCs w:val="24"/>
                            </w:rPr>
                            <w:t>Ulrich Schönweiß</w:t>
                          </w:r>
                          <w:r>
                            <w:rPr>
                              <w:rFonts w:ascii="Calibri" w:hAnsi="Calibri" w:cs="Calibri"/>
                              <w:szCs w:val="24"/>
                            </w:rPr>
                            <w:br/>
                          </w:r>
                        </w:p>
                        <w:p>
                          <w:pPr>
                            <w:spacing w:after="200" w:line="276" w:lineRule="auto"/>
                            <w:rPr>
                              <w:rFonts w:ascii="Calibri" w:hAnsi="Calibri" w:cs="Calibri"/>
                              <w:sz w:val="20"/>
                              <w:szCs w:val="24"/>
                            </w:rPr>
                          </w:pPr>
                        </w:p>
                        <w:p>
                          <w:pPr>
                            <w:rPr>
                              <w:rFonts w:ascii="Calibri" w:hAnsi="Calibri" w:cs="Calibri"/>
                              <w:sz w:val="18"/>
                            </w:rPr>
                          </w:pPr>
                        </w:p>
                        <w:p>
                          <w:pPr>
                            <w:rPr>
                              <w:rFonts w:ascii="Calibri" w:hAnsi="Calibri" w:cs="Calibri"/>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8D820" id="Textfeld 2" o:spid="_x0000_s1027" type="#_x0000_t202" style="position:absolute;margin-left:312.4pt;margin-top:99pt;width:188.5pt;height: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" o:allowoverlap="f" stroked="f">
              <v:textbox>
                <w:txbxContent>
                  <w:p w:rsidR="008D011D" w:rsidRPr="009F6655" w:rsidRDefault="008D011D" w:rsidP="00B22BC1">
                    <w:pPr>
                      <w:spacing w:after="120" w:line="240" w:lineRule="auto"/>
                      <w:rPr>
                        <w:rFonts w:ascii="Calibri" w:hAnsi="Calibri" w:cs="Calibri"/>
                        <w:sz w:val="20"/>
                        <w:szCs w:val="24"/>
                      </w:rPr>
                    </w:pPr>
                    <w:r w:rsidRPr="009F6655">
                      <w:rPr>
                        <w:sz w:val="20"/>
                      </w:rPr>
                      <w:t>Königstraße 95</w:t>
                    </w:r>
                    <w:r w:rsidR="00B22BC1">
                      <w:rPr>
                        <w:sz w:val="20"/>
                      </w:rPr>
                      <w:t xml:space="preserve">, </w:t>
                    </w:r>
                    <w:r w:rsidRPr="009F6655">
                      <w:rPr>
                        <w:sz w:val="20"/>
                      </w:rPr>
                      <w:t>90762 Fürth</w:t>
                    </w:r>
                    <w:r w:rsidRPr="009F6655">
                      <w:rPr>
                        <w:rFonts w:ascii="Calibri" w:hAnsi="Calibri" w:cs="Calibri"/>
                        <w:b/>
                        <w:sz w:val="20"/>
                        <w:szCs w:val="24"/>
                      </w:rPr>
                      <w:br/>
                    </w:r>
                    <w:r w:rsidRPr="009F6655">
                      <w:rPr>
                        <w:rFonts w:ascii="Calibri" w:hAnsi="Calibri" w:cs="Calibri"/>
                        <w:sz w:val="20"/>
                        <w:szCs w:val="24"/>
                      </w:rPr>
                      <w:t>stadtrat@die-linke-fuerth</w:t>
                    </w:r>
                    <w:r>
                      <w:rPr>
                        <w:rFonts w:ascii="Calibri" w:hAnsi="Calibri" w:cs="Calibri"/>
                        <w:sz w:val="20"/>
                        <w:szCs w:val="24"/>
                      </w:rPr>
                      <w:t>.de</w:t>
                    </w:r>
                    <w:r w:rsidRPr="009F6655">
                      <w:rPr>
                        <w:rFonts w:ascii="Calibri" w:hAnsi="Calibri" w:cs="Calibri"/>
                        <w:sz w:val="20"/>
                        <w:szCs w:val="24"/>
                      </w:rPr>
                      <w:br/>
                    </w:r>
                    <w:hyperlink r:id="rId3" w:history="1">
                      <w:r w:rsidRPr="009F6655">
                        <w:rPr>
                          <w:rStyle w:val="Hyperlink"/>
                          <w:rFonts w:ascii="Calibri" w:hAnsi="Calibri" w:cs="Calibri"/>
                          <w:sz w:val="20"/>
                          <w:szCs w:val="24"/>
                        </w:rPr>
                        <w:t>www.die-linke-fuerth.de</w:t>
                      </w:r>
                    </w:hyperlink>
                  </w:p>
                  <w:p w:rsidR="00B22BC1" w:rsidRDefault="008D011D" w:rsidP="00B22BC1">
                    <w:pPr>
                      <w:spacing w:after="120" w:line="240" w:lineRule="auto"/>
                      <w:rPr>
                        <w:rFonts w:ascii="Calibri" w:hAnsi="Calibri" w:cs="Calibri"/>
                        <w:sz w:val="20"/>
                        <w:szCs w:val="24"/>
                      </w:rPr>
                    </w:pPr>
                    <w:r w:rsidRPr="009F6655">
                      <w:rPr>
                        <w:rFonts w:ascii="Calibri" w:hAnsi="Calibri" w:cs="Calibri"/>
                        <w:b/>
                        <w:sz w:val="20"/>
                        <w:szCs w:val="24"/>
                      </w:rPr>
                      <w:t>Niklas Haupt</w:t>
                    </w:r>
                    <w:r w:rsidR="00B22BC1">
                      <w:rPr>
                        <w:rFonts w:ascii="Calibri" w:hAnsi="Calibri" w:cs="Calibri"/>
                        <w:b/>
                        <w:sz w:val="20"/>
                        <w:szCs w:val="24"/>
                      </w:rPr>
                      <w:br/>
                    </w:r>
                    <w:r w:rsidRPr="009F6655">
                      <w:rPr>
                        <w:rFonts w:ascii="Calibri" w:hAnsi="Calibri" w:cs="Calibri"/>
                        <w:sz w:val="20"/>
                        <w:szCs w:val="24"/>
                      </w:rPr>
                      <w:t>Gruppensprecher</w:t>
                    </w:r>
                    <w:r>
                      <w:rPr>
                        <w:rFonts w:ascii="Calibri" w:hAnsi="Calibri" w:cs="Calibri"/>
                        <w:sz w:val="20"/>
                        <w:szCs w:val="24"/>
                      </w:rPr>
                      <w:br/>
                      <w:t>Telefon: 0157 30463784</w:t>
                    </w:r>
                  </w:p>
                  <w:p w:rsidR="00B22BC1" w:rsidRDefault="008D011D" w:rsidP="00B22BC1">
                    <w:pPr>
                      <w:spacing w:after="120" w:line="240" w:lineRule="auto"/>
                      <w:rPr>
                        <w:rFonts w:ascii="Calibri" w:hAnsi="Calibri" w:cs="Calibri"/>
                        <w:sz w:val="20"/>
                        <w:szCs w:val="24"/>
                      </w:rPr>
                    </w:pPr>
                    <w:r w:rsidRPr="009F6655">
                      <w:rPr>
                        <w:rFonts w:ascii="Calibri" w:hAnsi="Calibri" w:cs="Calibri"/>
                        <w:b/>
                        <w:sz w:val="20"/>
                        <w:szCs w:val="24"/>
                      </w:rPr>
                      <w:t>Ruth Brenner</w:t>
                    </w:r>
                    <w:r w:rsidR="00B22BC1">
                      <w:rPr>
                        <w:rFonts w:ascii="Calibri" w:hAnsi="Calibri" w:cs="Calibri"/>
                        <w:sz w:val="20"/>
                        <w:szCs w:val="24"/>
                      </w:rPr>
                      <w:t xml:space="preserve"> </w:t>
                    </w:r>
                    <w:r w:rsidR="00B22BC1">
                      <w:rPr>
                        <w:rFonts w:ascii="Calibri" w:hAnsi="Calibri" w:cs="Calibri"/>
                        <w:sz w:val="20"/>
                        <w:szCs w:val="24"/>
                      </w:rPr>
                      <w:br/>
                    </w:r>
                    <w:r>
                      <w:rPr>
                        <w:rFonts w:ascii="Calibri" w:hAnsi="Calibri" w:cs="Calibri"/>
                        <w:sz w:val="20"/>
                        <w:szCs w:val="24"/>
                      </w:rPr>
                      <w:t>Stellv. Gruppensprecherin</w:t>
                    </w:r>
                  </w:p>
                  <w:p w:rsidR="008D011D" w:rsidRPr="00B22BC1" w:rsidRDefault="008D011D" w:rsidP="00B22BC1">
                    <w:pPr>
                      <w:spacing w:after="120" w:line="240" w:lineRule="auto"/>
                      <w:rPr>
                        <w:rFonts w:ascii="Calibri" w:hAnsi="Calibri" w:cs="Calibri"/>
                        <w:b/>
                        <w:sz w:val="20"/>
                        <w:szCs w:val="24"/>
                      </w:rPr>
                    </w:pPr>
                    <w:r w:rsidRPr="009F6655">
                      <w:rPr>
                        <w:rFonts w:ascii="Calibri" w:hAnsi="Calibri" w:cs="Calibri"/>
                        <w:b/>
                        <w:sz w:val="20"/>
                        <w:szCs w:val="24"/>
                      </w:rPr>
                      <w:t>Ulrich Schönweiß</w:t>
                    </w:r>
                    <w:r>
                      <w:rPr>
                        <w:rFonts w:ascii="Calibri" w:hAnsi="Calibri" w:cs="Calibri"/>
                        <w:szCs w:val="24"/>
                      </w:rPr>
                      <w:br/>
                    </w:r>
                  </w:p>
                  <w:p w:rsidR="008D011D" w:rsidRPr="00B72985" w:rsidRDefault="008D011D" w:rsidP="008D011D">
                    <w:pPr>
                      <w:spacing w:after="200" w:line="276" w:lineRule="auto"/>
                      <w:rPr>
                        <w:rFonts w:ascii="Calibri" w:hAnsi="Calibri" w:cs="Calibri"/>
                        <w:sz w:val="20"/>
                        <w:szCs w:val="24"/>
                      </w:rPr>
                    </w:pPr>
                  </w:p>
                  <w:p w:rsidR="008D011D" w:rsidRPr="00B72985" w:rsidRDefault="008D011D" w:rsidP="008D011D">
                    <w:pPr>
                      <w:rPr>
                        <w:rFonts w:ascii="Calibri" w:hAnsi="Calibri" w:cs="Calibri"/>
                        <w:sz w:val="18"/>
                      </w:rPr>
                    </w:pPr>
                  </w:p>
                  <w:p w:rsidR="008D011D" w:rsidRPr="00B72985" w:rsidRDefault="008D011D" w:rsidP="008D011D">
                    <w:pPr>
                      <w:rPr>
                        <w:rFonts w:ascii="Calibri" w:hAnsi="Calibri" w:cs="Calibri"/>
                        <w:sz w:val="18"/>
                      </w:rPr>
                    </w:pPr>
                  </w:p>
                </w:txbxContent>
              </v:textbox>
              <w10:wrap type="square" anchory="page"/>
              <w10:anchorlock/>
            </v:shape>
          </w:pict>
        </mc:Fallback>
      </mc:AlternateContent>
    </w:r>
  </w:p>
  <w:p>
    <w:pPr>
      <w:pStyle w:val="Kopfzeile"/>
    </w:pPr>
  </w:p>
  <w:p>
    <w:pPr>
      <w:pStyle w:val="Kopfzeile"/>
    </w:pPr>
  </w:p>
  <w:p>
    <w:pPr>
      <w:pStyle w:val="Kopfzeile"/>
    </w:pPr>
  </w:p>
  <w:p>
    <w:pPr>
      <w:pStyle w:val="Kopfzeile"/>
    </w:pPr>
  </w:p>
  <w:p>
    <w:pPr>
      <w:pStyle w:val="Kopfzeile"/>
    </w:pPr>
  </w:p>
  <w:p>
    <w:pPr>
      <w:pStyle w:val="Kopfzeile"/>
    </w:pPr>
  </w:p>
  <w:p>
    <w:pPr>
      <w:pStyle w:val="Kopfzeile"/>
    </w:pPr>
  </w:p>
  <w:p>
    <w:pPr>
      <w:pStyle w:val="Kopfzeile"/>
    </w:pPr>
  </w:p>
  <w:p>
    <w:pPr>
      <w:pStyle w:val="Kopfzeile"/>
    </w:pP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0811"/>
    <w:multiLevelType w:val="hybridMultilevel"/>
    <w:tmpl w:val="D4A8B1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4C3603"/>
    <w:multiLevelType w:val="hybridMultilevel"/>
    <w:tmpl w:val="7AAC97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EE4533"/>
    <w:multiLevelType w:val="hybridMultilevel"/>
    <w:tmpl w:val="0090D7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B03CF9"/>
    <w:multiLevelType w:val="hybridMultilevel"/>
    <w:tmpl w:val="CD26C89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A37375"/>
    <w:multiLevelType w:val="hybridMultilevel"/>
    <w:tmpl w:val="4888EB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F669B6"/>
    <w:multiLevelType w:val="hybridMultilevel"/>
    <w:tmpl w:val="6B8C5C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F902F7"/>
    <w:multiLevelType w:val="hybridMultilevel"/>
    <w:tmpl w:val="56347872"/>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6CB44BD"/>
    <w:multiLevelType w:val="hybridMultilevel"/>
    <w:tmpl w:val="A9268E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CF25139"/>
    <w:multiLevelType w:val="hybridMultilevel"/>
    <w:tmpl w:val="89D643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8"/>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85E8F7-3590-411C-9B2C-BE330924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die-linke-fuerth.de" TargetMode="External"/><Relationship Id="rId2" Type="http://schemas.openxmlformats.org/officeDocument/2006/relationships/hyperlink" Target="http://www.die-linke-fuerth.de" TargetMode="External"/><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A501F-DB81-4DE2-97A0-5902343F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3418</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RLS</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Haupt, Niklas</dc:creator>
  <cp:keywords/>
  <dc:description/>
  <cp:lastModifiedBy>Felicitas Weck</cp:lastModifiedBy>
  <cp:revision>2</cp:revision>
  <cp:lastPrinted>2020-03-23T20:58:00Z</cp:lastPrinted>
  <dcterms:created xsi:type="dcterms:W3CDTF">2021-03-15T12:48:00Z</dcterms:created>
  <dcterms:modified xsi:type="dcterms:W3CDTF">2021-03-15T12:48:00Z</dcterms:modified>
</cp:coreProperties>
</file>